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中南财经政法大学“你好，大艺村”艺术创意作品展览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策展方案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28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一、主题及阐释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1.展览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未来“动”力  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 xml:space="preserve">探索动漫影像前沿，培育新质产业先锋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主题阐释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“未来‘动’力”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一词，一语双关，既彰显了动漫</w:t>
      </w:r>
      <w:r>
        <w:rPr>
          <w:rFonts w:hint="eastAsia" w:ascii="宋体" w:hAnsi="宋体" w:eastAsia="宋体" w:cs="宋体"/>
          <w:sz w:val="24"/>
          <w:szCs w:val="32"/>
        </w:rPr>
        <w:t>影像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在当下和未来文化生产中</w:t>
      </w:r>
      <w:r>
        <w:rPr>
          <w:rFonts w:hint="eastAsia" w:ascii="宋体" w:hAnsi="宋体" w:eastAsia="宋体" w:cs="宋体"/>
          <w:sz w:val="24"/>
          <w:szCs w:val="32"/>
        </w:rPr>
        <w:t>的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重要身份</w:t>
      </w:r>
      <w:r>
        <w:rPr>
          <w:rFonts w:hint="eastAsia" w:ascii="宋体" w:hAnsi="宋体" w:eastAsia="宋体" w:cs="宋体"/>
          <w:sz w:val="24"/>
          <w:szCs w:val="32"/>
        </w:rPr>
        <w:t>，也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表明</w:t>
      </w:r>
      <w:r>
        <w:rPr>
          <w:rFonts w:hint="eastAsia" w:ascii="宋体" w:hAnsi="宋体" w:eastAsia="宋体" w:cs="宋体"/>
          <w:sz w:val="24"/>
          <w:szCs w:val="32"/>
        </w:rPr>
        <w:t>了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我校艺术学科融合前沿科技</w:t>
      </w:r>
      <w:r>
        <w:rPr>
          <w:rFonts w:hint="eastAsia" w:ascii="宋体" w:hAnsi="宋体" w:eastAsia="宋体" w:cs="宋体"/>
          <w:sz w:val="24"/>
          <w:szCs w:val="32"/>
        </w:rPr>
        <w:t>培育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拔尖创新人才，助推数字文化领域</w:t>
      </w:r>
      <w:r>
        <w:rPr>
          <w:rFonts w:hint="eastAsia" w:ascii="宋体" w:hAnsi="宋体" w:eastAsia="宋体" w:cs="宋体"/>
          <w:sz w:val="24"/>
          <w:szCs w:val="32"/>
        </w:rPr>
        <w:t>新质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生产力</w:t>
      </w:r>
      <w:r>
        <w:rPr>
          <w:rFonts w:hint="eastAsia" w:ascii="宋体" w:hAnsi="宋体" w:eastAsia="宋体" w:cs="宋体"/>
          <w:sz w:val="24"/>
          <w:szCs w:val="32"/>
        </w:rPr>
        <w:t>发展的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办学目标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在本次</w:t>
      </w:r>
      <w:r>
        <w:rPr>
          <w:rFonts w:hint="eastAsia" w:ascii="宋体" w:hAnsi="宋体" w:eastAsia="宋体" w:cs="宋体"/>
          <w:sz w:val="24"/>
          <w:szCs w:val="32"/>
        </w:rPr>
        <w:t>展览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32"/>
        </w:rPr>
        <w:t>，我们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  <w:szCs w:val="32"/>
        </w:rPr>
        <w:t>致力于展示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我校</w:t>
      </w:r>
      <w:r>
        <w:rPr>
          <w:rFonts w:hint="eastAsia" w:ascii="宋体" w:hAnsi="宋体" w:eastAsia="宋体" w:cs="宋体"/>
          <w:sz w:val="24"/>
          <w:szCs w:val="32"/>
        </w:rPr>
        <w:t>动漫与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电影学专业</w:t>
      </w:r>
      <w:r>
        <w:rPr>
          <w:rFonts w:hint="eastAsia" w:ascii="宋体" w:hAnsi="宋体" w:eastAsia="宋体" w:cs="宋体"/>
          <w:sz w:val="24"/>
          <w:szCs w:val="32"/>
        </w:rPr>
        <w:t>在现代科技推动下的跨界融合与创新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成果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与参展院校共同探讨动漫、影视产业发展趋势和人才培养改革方向。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二、展位概况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本次展位面积为4m（长）×3m（宽）×3m（高）。组委会提供展位、电源，其他物料需自行准备，包括但不限于展柜、展板、灯光音响设备、电子屏、桌椅、插线板等。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2.设计定位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突出“未来科技”与“融合创新”两个关键词，整体风格为“极简主义的赛博朋克风”</w:t>
      </w:r>
      <w:r>
        <w:rPr>
          <w:rFonts w:hint="eastAsia" w:ascii="宋体" w:hAnsi="宋体" w:eastAsia="宋体" w:cs="宋体"/>
          <w:sz w:val="24"/>
          <w:szCs w:val="32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色调以</w:t>
      </w:r>
      <w:r>
        <w:rPr>
          <w:rFonts w:hint="eastAsia" w:ascii="宋体" w:hAnsi="宋体" w:eastAsia="宋体" w:cs="宋体"/>
          <w:sz w:val="24"/>
          <w:szCs w:val="32"/>
        </w:rPr>
        <w:t>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白为主，点缀红色增添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碰撞感和</w:t>
      </w:r>
      <w:r>
        <w:rPr>
          <w:rFonts w:hint="eastAsia" w:ascii="宋体" w:hAnsi="宋体" w:eastAsia="宋体" w:cs="宋体"/>
          <w:sz w:val="24"/>
          <w:szCs w:val="32"/>
        </w:rPr>
        <w:t>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 xml:space="preserve">    3.展出内容（拟）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中央区域：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背景墙展示中南财经政法大学LOGO和展位主题词；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安装大屏幕，循环播放学生制作的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三维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动画短片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左侧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背景墙展示我校艺术学科发展沿革、学科特色和人才培养目标（图文结合）；设计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便于观众观看和互动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的展架和展柜，陈列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动漫衍生品，包括手办、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盲盒、立体书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；设计纪念品展架，陈列展位纪念卡片等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</w:rPr>
        <w:t>右侧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背景墙展示优秀作品海报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，让观众深入了解作品的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创作背景和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制作过程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；背景墙前设3个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电脑桌，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分别展示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数字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场景/角色设计与制作、微电影创作、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互动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数字游戏作品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互动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表演区：位于展位入口，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设置AR合影、live2D互动、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Cosplay表演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等环节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，展示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虚实共生的数字动漫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drawing>
          <wp:inline distT="0" distB="0" distL="114300" distR="114300">
            <wp:extent cx="5379720" cy="256032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934"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图1  展位布局示意图（拟）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三、展品类别及数量（拟）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（1）数字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动画短片15部：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LED/液晶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大屏幕循环播放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（2）微电影10部：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电脑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循环播放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（3）三维模型作品10件：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电脑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循环播放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（4）AR动画、数字游戏作品4件：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电脑试玩，需配置摄像头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（5）插画、绘本作品12件：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制作成卡牌/文创，用展架/展柜摆放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（6）文创产品5套：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展架/展柜摆放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（7）微电影10部：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lang w:val="en-US" w:eastAsia="zh-CN"/>
        </w:rPr>
        <w:t>电脑</w:t>
      </w:r>
      <w:r>
        <w:rPr>
          <w:rFonts w:hint="eastAsia" w:ascii="宋体" w:hAnsi="宋体" w:eastAsia="宋体" w:cs="宋体"/>
          <w:color w:val="auto"/>
          <w:sz w:val="24"/>
          <w:szCs w:val="32"/>
        </w:rPr>
        <w:t>循环播放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四、互动环节规划（拟）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1.AR合影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在入口处设置1个机位，用于虚拟角色合影。合影照片、AR道具卡片可免费赠观众。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2.游戏试玩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在右侧电脑中安装学生创作的游戏让观众试玩，并设置通关奖励（纪念品）。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3.非遗文创DIY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安排皮影、傩面具等DIY制作活动，并发放纪念品。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Cosplay互动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开幕式期间，邀请2位学生进行</w:t>
      </w:r>
      <w:r>
        <w:rPr>
          <w:rFonts w:hint="eastAsia" w:ascii="宋体" w:hAnsi="宋体" w:eastAsia="宋体" w:cs="宋体"/>
          <w:sz w:val="24"/>
          <w:szCs w:val="32"/>
        </w:rPr>
        <w:t>Cosplay表演，增加活动的趣味性和参与度。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620" w:firstLineChars="1925"/>
        <w:jc w:val="center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中南财经政法大学中韩新媒体学院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620" w:firstLineChars="1925"/>
        <w:jc w:val="center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8BF11DF"/>
    <w:rsid w:val="00B70E3B"/>
    <w:rsid w:val="01261A8C"/>
    <w:rsid w:val="01780125"/>
    <w:rsid w:val="0BCF0AAA"/>
    <w:rsid w:val="0EC33F2D"/>
    <w:rsid w:val="160C5883"/>
    <w:rsid w:val="20672636"/>
    <w:rsid w:val="24172532"/>
    <w:rsid w:val="26084692"/>
    <w:rsid w:val="297F432B"/>
    <w:rsid w:val="2AFD6F67"/>
    <w:rsid w:val="2B703B58"/>
    <w:rsid w:val="2E0651C1"/>
    <w:rsid w:val="34F678C3"/>
    <w:rsid w:val="36CC5A63"/>
    <w:rsid w:val="38961E84"/>
    <w:rsid w:val="39E12D16"/>
    <w:rsid w:val="3CEA32FC"/>
    <w:rsid w:val="3E5D1F87"/>
    <w:rsid w:val="40BA19D8"/>
    <w:rsid w:val="45F564B1"/>
    <w:rsid w:val="47AF68A9"/>
    <w:rsid w:val="47CD7BCF"/>
    <w:rsid w:val="49A5597C"/>
    <w:rsid w:val="4CFD75DE"/>
    <w:rsid w:val="4E870795"/>
    <w:rsid w:val="59651C4D"/>
    <w:rsid w:val="5A851901"/>
    <w:rsid w:val="5CCB3F43"/>
    <w:rsid w:val="5E7E6D93"/>
    <w:rsid w:val="66396B86"/>
    <w:rsid w:val="68BF11DF"/>
    <w:rsid w:val="69A5307A"/>
    <w:rsid w:val="6AAA0C17"/>
    <w:rsid w:val="6CC87B57"/>
    <w:rsid w:val="6D6C0E2A"/>
    <w:rsid w:val="6E486AD0"/>
    <w:rsid w:val="6FF46014"/>
    <w:rsid w:val="70AE5325"/>
    <w:rsid w:val="72F53670"/>
    <w:rsid w:val="747C271B"/>
    <w:rsid w:val="77695D86"/>
    <w:rsid w:val="7D700863"/>
    <w:rsid w:val="7EB3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1509</Words>
  <Characters>1667</Characters>
  <Lines>0</Lines>
  <Paragraphs>0</Paragraphs>
  <TotalTime>5</TotalTime>
  <ScaleCrop>false</ScaleCrop>
  <LinksUpToDate>false</LinksUpToDate>
  <CharactersWithSpaces>1692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2024-05-12T02:47:00Z</dcterms:created>
  <dc:creator>祁璇</dc:creator>
  <cp:lastModifiedBy>祁璇</cp:lastModifiedBy>
  <dcterms:modified xsi:type="dcterms:W3CDTF">2024-05-20T08:20:45Z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60E375861D464882989A087C9CC2D3FC_13</vt:lpwstr>
  </property>
</Properties>
</file>